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D796"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7"/>
          <w:szCs w:val="27"/>
          <w:lang w:eastAsia="fr-FR"/>
        </w:rPr>
        <w:t>François-René Julliard</w:t>
      </w:r>
    </w:p>
    <w:p w14:paraId="6B2D57CD"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7"/>
          <w:szCs w:val="27"/>
          <w:lang w:eastAsia="fr-FR"/>
        </w:rPr>
        <w:t>Genre, sociétés et représentations (Europe, Etats-Unis, XIXe-XXe s)</w:t>
      </w:r>
    </w:p>
    <w:p w14:paraId="458E4A29" w14:textId="77777777" w:rsidR="000B7297" w:rsidRPr="000B7297" w:rsidRDefault="000B7297" w:rsidP="000B7297">
      <w:pPr>
        <w:spacing w:after="0" w:line="240" w:lineRule="auto"/>
        <w:ind w:left="708"/>
        <w:rPr>
          <w:rFonts w:ascii="Times New Roman" w:eastAsia="Times New Roman" w:hAnsi="Times New Roman" w:cs="Times New Roman"/>
          <w:sz w:val="24"/>
          <w:szCs w:val="24"/>
          <w:lang w:eastAsia="fr-FR"/>
        </w:rPr>
      </w:pPr>
      <w:r w:rsidRPr="000B7297">
        <w:rPr>
          <w:rFonts w:ascii="Times New Roman" w:eastAsia="Times New Roman" w:hAnsi="Times New Roman" w:cs="Times New Roman"/>
          <w:sz w:val="24"/>
          <w:szCs w:val="24"/>
          <w:lang w:eastAsia="fr-FR"/>
        </w:rPr>
        <w:t>Cours d’Histoire contemporaine, L2 AMC</w:t>
      </w:r>
    </w:p>
    <w:p w14:paraId="7EBFD5F1" w14:textId="77777777" w:rsidR="000B7297" w:rsidRPr="000B7297" w:rsidRDefault="000B7297" w:rsidP="000B7297">
      <w:pPr>
        <w:spacing w:after="0" w:line="240" w:lineRule="auto"/>
        <w:ind w:left="708"/>
        <w:rPr>
          <w:rFonts w:ascii="Times New Roman" w:eastAsia="Times New Roman" w:hAnsi="Times New Roman" w:cs="Times New Roman"/>
          <w:sz w:val="24"/>
          <w:szCs w:val="24"/>
          <w:lang w:eastAsia="fr-FR"/>
        </w:rPr>
      </w:pPr>
    </w:p>
    <w:p w14:paraId="207F7098"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Ce cours d'introduction doit permettre d'aborder, dans une perspective historique, la question des rapports sociaux et politiques qui structurent les relations entre femmes et hommes. Les séances porteront en priorité sur la France du XXe siècle mais nous évoquerons aussi d'autres aires géographiques, en particulier les Etats-Unis, à travers des thèmes transversaux tels que le droit de vote, la violence et la guerre, le corps et l'intimité.</w:t>
      </w:r>
    </w:p>
    <w:p w14:paraId="540F3C60"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 </w:t>
      </w:r>
    </w:p>
    <w:p w14:paraId="678C21D0"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Bibliographie indicative :</w:t>
      </w:r>
    </w:p>
    <w:p w14:paraId="05FA1AD5"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 </w:t>
      </w:r>
    </w:p>
    <w:p w14:paraId="66E410ED"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Outils de travail : </w:t>
      </w:r>
    </w:p>
    <w:p w14:paraId="566A531A"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Christine Bard, et Sylvie Chaperon (</w:t>
      </w:r>
      <w:proofErr w:type="spellStart"/>
      <w:r w:rsidRPr="000B7297">
        <w:rPr>
          <w:rFonts w:ascii="Helvetica" w:eastAsia="Times New Roman" w:hAnsi="Helvetica" w:cs="Helvetica"/>
          <w:sz w:val="21"/>
          <w:szCs w:val="21"/>
          <w:lang w:eastAsia="fr-FR"/>
        </w:rPr>
        <w:t>dir</w:t>
      </w:r>
      <w:proofErr w:type="spellEnd"/>
      <w:r w:rsidRPr="000B7297">
        <w:rPr>
          <w:rFonts w:ascii="Helvetica" w:eastAsia="Times New Roman" w:hAnsi="Helvetica" w:cs="Helvetica"/>
          <w:sz w:val="21"/>
          <w:szCs w:val="21"/>
          <w:lang w:eastAsia="fr-FR"/>
        </w:rPr>
        <w:t>.), </w:t>
      </w:r>
      <w:r w:rsidRPr="000B7297">
        <w:rPr>
          <w:rFonts w:ascii="Helvetica" w:eastAsia="Times New Roman" w:hAnsi="Helvetica" w:cs="Helvetica"/>
          <w:i/>
          <w:iCs/>
          <w:sz w:val="21"/>
          <w:szCs w:val="21"/>
          <w:lang w:eastAsia="fr-FR"/>
        </w:rPr>
        <w:t>Dictionnaire des féministes. France - XVIIIe-XXIe siècle</w:t>
      </w:r>
      <w:r w:rsidRPr="000B7297">
        <w:rPr>
          <w:rFonts w:ascii="Helvetica" w:eastAsia="Times New Roman" w:hAnsi="Helvetica" w:cs="Helvetica"/>
          <w:sz w:val="21"/>
          <w:szCs w:val="21"/>
          <w:lang w:eastAsia="fr-FR"/>
        </w:rPr>
        <w:t>, Paris, PUF, 2017.</w:t>
      </w:r>
    </w:p>
    <w:p w14:paraId="4802E1B7"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Juliette Rennes (</w:t>
      </w:r>
      <w:proofErr w:type="spellStart"/>
      <w:r w:rsidRPr="000B7297">
        <w:rPr>
          <w:rFonts w:ascii="Helvetica" w:eastAsia="Times New Roman" w:hAnsi="Helvetica" w:cs="Helvetica"/>
          <w:sz w:val="21"/>
          <w:szCs w:val="21"/>
          <w:lang w:eastAsia="fr-FR"/>
        </w:rPr>
        <w:t>dir</w:t>
      </w:r>
      <w:proofErr w:type="spellEnd"/>
      <w:r w:rsidRPr="000B7297">
        <w:rPr>
          <w:rFonts w:ascii="Helvetica" w:eastAsia="Times New Roman" w:hAnsi="Helvetica" w:cs="Helvetica"/>
          <w:sz w:val="21"/>
          <w:szCs w:val="21"/>
          <w:lang w:eastAsia="fr-FR"/>
        </w:rPr>
        <w:t>.), </w:t>
      </w:r>
      <w:r w:rsidRPr="000B7297">
        <w:rPr>
          <w:rFonts w:ascii="Helvetica" w:eastAsia="Times New Roman" w:hAnsi="Helvetica" w:cs="Helvetica"/>
          <w:i/>
          <w:iCs/>
          <w:sz w:val="21"/>
          <w:szCs w:val="21"/>
          <w:lang w:eastAsia="fr-FR"/>
        </w:rPr>
        <w:t>Encyclopédie critique du genre</w:t>
      </w:r>
      <w:r w:rsidRPr="000B7297">
        <w:rPr>
          <w:rFonts w:ascii="Helvetica" w:eastAsia="Times New Roman" w:hAnsi="Helvetica" w:cs="Helvetica"/>
          <w:sz w:val="21"/>
          <w:szCs w:val="21"/>
          <w:lang w:eastAsia="fr-FR"/>
        </w:rPr>
        <w:t>, Paris, La Découverte, 2016.</w:t>
      </w:r>
    </w:p>
    <w:p w14:paraId="3199F815"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 </w:t>
      </w:r>
    </w:p>
    <w:p w14:paraId="7ACF05DB"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Ouvrages de recherche</w:t>
      </w:r>
    </w:p>
    <w:p w14:paraId="7320A6A8"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Georges Duby et Michelle Perrot (</w:t>
      </w:r>
      <w:proofErr w:type="spellStart"/>
      <w:r w:rsidRPr="000B7297">
        <w:rPr>
          <w:rFonts w:ascii="Helvetica" w:eastAsia="Times New Roman" w:hAnsi="Helvetica" w:cs="Helvetica"/>
          <w:sz w:val="21"/>
          <w:szCs w:val="21"/>
          <w:lang w:eastAsia="fr-FR"/>
        </w:rPr>
        <w:t>dir</w:t>
      </w:r>
      <w:proofErr w:type="spellEnd"/>
      <w:r w:rsidRPr="000B7297">
        <w:rPr>
          <w:rFonts w:ascii="Helvetica" w:eastAsia="Times New Roman" w:hAnsi="Helvetica" w:cs="Helvetica"/>
          <w:sz w:val="21"/>
          <w:szCs w:val="21"/>
          <w:lang w:eastAsia="fr-FR"/>
        </w:rPr>
        <w:t>.), </w:t>
      </w:r>
      <w:r w:rsidRPr="000B7297">
        <w:rPr>
          <w:rFonts w:ascii="Helvetica" w:eastAsia="Times New Roman" w:hAnsi="Helvetica" w:cs="Helvetica"/>
          <w:i/>
          <w:iCs/>
          <w:sz w:val="21"/>
          <w:szCs w:val="21"/>
          <w:lang w:eastAsia="fr-FR"/>
        </w:rPr>
        <w:t>Histoire des Femmes en Occident</w:t>
      </w:r>
      <w:r w:rsidRPr="000B7297">
        <w:rPr>
          <w:rFonts w:ascii="Helvetica" w:eastAsia="Times New Roman" w:hAnsi="Helvetica" w:cs="Helvetica"/>
          <w:sz w:val="21"/>
          <w:szCs w:val="21"/>
          <w:lang w:eastAsia="fr-FR"/>
        </w:rPr>
        <w:t>, tomes IV et V, Paris, Perrin, 2002 (1992).</w:t>
      </w:r>
    </w:p>
    <w:p w14:paraId="46A65DDD" w14:textId="77777777" w:rsidR="000B7297" w:rsidRPr="000B7297" w:rsidRDefault="000B7297" w:rsidP="000B7297">
      <w:pPr>
        <w:spacing w:after="0" w:line="240" w:lineRule="auto"/>
        <w:ind w:left="708"/>
        <w:rPr>
          <w:rFonts w:ascii="Calibri" w:eastAsia="Times New Roman" w:hAnsi="Calibri" w:cs="Calibri"/>
          <w:sz w:val="27"/>
          <w:szCs w:val="27"/>
          <w:lang w:eastAsia="fr-FR"/>
        </w:rPr>
      </w:pPr>
      <w:proofErr w:type="spellStart"/>
      <w:r w:rsidRPr="000B7297">
        <w:rPr>
          <w:rFonts w:ascii="Helvetica" w:eastAsia="Times New Roman" w:hAnsi="Helvetica" w:cs="Helvetica"/>
          <w:sz w:val="21"/>
          <w:szCs w:val="21"/>
          <w:lang w:eastAsia="fr-FR"/>
        </w:rPr>
        <w:t>Bibia</w:t>
      </w:r>
      <w:proofErr w:type="spellEnd"/>
      <w:r w:rsidRPr="000B7297">
        <w:rPr>
          <w:rFonts w:ascii="Helvetica" w:eastAsia="Times New Roman" w:hAnsi="Helvetica" w:cs="Helvetica"/>
          <w:sz w:val="21"/>
          <w:szCs w:val="21"/>
          <w:lang w:eastAsia="fr-FR"/>
        </w:rPr>
        <w:t xml:space="preserve"> Pavard, Florence Rochefort, et Michelle </w:t>
      </w:r>
      <w:proofErr w:type="spellStart"/>
      <w:r w:rsidRPr="000B7297">
        <w:rPr>
          <w:rFonts w:ascii="Helvetica" w:eastAsia="Times New Roman" w:hAnsi="Helvetica" w:cs="Helvetica"/>
          <w:sz w:val="21"/>
          <w:szCs w:val="21"/>
          <w:lang w:eastAsia="fr-FR"/>
        </w:rPr>
        <w:t>Zancarini-Fournel</w:t>
      </w:r>
      <w:proofErr w:type="spellEnd"/>
      <w:r w:rsidRPr="000B7297">
        <w:rPr>
          <w:rFonts w:ascii="Helvetica" w:eastAsia="Times New Roman" w:hAnsi="Helvetica" w:cs="Helvetica"/>
          <w:sz w:val="21"/>
          <w:szCs w:val="21"/>
          <w:lang w:eastAsia="fr-FR"/>
        </w:rPr>
        <w:t>, </w:t>
      </w:r>
      <w:r w:rsidRPr="000B7297">
        <w:rPr>
          <w:rFonts w:ascii="Helvetica" w:eastAsia="Times New Roman" w:hAnsi="Helvetica" w:cs="Helvetica"/>
          <w:i/>
          <w:iCs/>
          <w:sz w:val="21"/>
          <w:szCs w:val="21"/>
          <w:lang w:eastAsia="fr-FR"/>
        </w:rPr>
        <w:t xml:space="preserve">Ne nous libérez pas, on s’en </w:t>
      </w:r>
      <w:proofErr w:type="gramStart"/>
      <w:r w:rsidRPr="000B7297">
        <w:rPr>
          <w:rFonts w:ascii="Helvetica" w:eastAsia="Times New Roman" w:hAnsi="Helvetica" w:cs="Helvetica"/>
          <w:i/>
          <w:iCs/>
          <w:sz w:val="21"/>
          <w:szCs w:val="21"/>
          <w:lang w:eastAsia="fr-FR"/>
        </w:rPr>
        <w:t>charge:</w:t>
      </w:r>
      <w:proofErr w:type="gramEnd"/>
      <w:r w:rsidRPr="000B7297">
        <w:rPr>
          <w:rFonts w:ascii="Helvetica" w:eastAsia="Times New Roman" w:hAnsi="Helvetica" w:cs="Helvetica"/>
          <w:i/>
          <w:iCs/>
          <w:sz w:val="21"/>
          <w:szCs w:val="21"/>
          <w:lang w:eastAsia="fr-FR"/>
        </w:rPr>
        <w:t xml:space="preserve"> Une histoire des féminismes de 1789 à nos jours</w:t>
      </w:r>
      <w:r w:rsidRPr="000B7297">
        <w:rPr>
          <w:rFonts w:ascii="Helvetica" w:eastAsia="Times New Roman" w:hAnsi="Helvetica" w:cs="Helvetica"/>
          <w:sz w:val="21"/>
          <w:szCs w:val="21"/>
          <w:lang w:eastAsia="fr-FR"/>
        </w:rPr>
        <w:t> Paris, La Découverte, 2020.</w:t>
      </w:r>
    </w:p>
    <w:p w14:paraId="776BB13C"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Michelle Perrot, </w:t>
      </w:r>
      <w:r w:rsidRPr="000B7297">
        <w:rPr>
          <w:rFonts w:ascii="Helvetica" w:eastAsia="Times New Roman" w:hAnsi="Helvetica" w:cs="Helvetica"/>
          <w:i/>
          <w:iCs/>
          <w:sz w:val="21"/>
          <w:szCs w:val="21"/>
          <w:lang w:eastAsia="fr-FR"/>
        </w:rPr>
        <w:t>Les femmes ou les silences de l’histoire</w:t>
      </w:r>
      <w:r w:rsidRPr="000B7297">
        <w:rPr>
          <w:rFonts w:ascii="Helvetica" w:eastAsia="Times New Roman" w:hAnsi="Helvetica" w:cs="Helvetica"/>
          <w:sz w:val="21"/>
          <w:szCs w:val="21"/>
          <w:lang w:eastAsia="fr-FR"/>
        </w:rPr>
        <w:t>, 3e édition., Paris, Flammarion, 2020 (1998).</w:t>
      </w:r>
    </w:p>
    <w:p w14:paraId="797B55B6" w14:textId="77777777" w:rsidR="000B7297"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Anne-Marie Sohn (</w:t>
      </w:r>
      <w:proofErr w:type="spellStart"/>
      <w:r w:rsidRPr="000B7297">
        <w:rPr>
          <w:rFonts w:ascii="Helvetica" w:eastAsia="Times New Roman" w:hAnsi="Helvetica" w:cs="Helvetica"/>
          <w:sz w:val="21"/>
          <w:szCs w:val="21"/>
          <w:lang w:eastAsia="fr-FR"/>
        </w:rPr>
        <w:t>dir</w:t>
      </w:r>
      <w:proofErr w:type="spellEnd"/>
      <w:r w:rsidRPr="000B7297">
        <w:rPr>
          <w:rFonts w:ascii="Helvetica" w:eastAsia="Times New Roman" w:hAnsi="Helvetica" w:cs="Helvetica"/>
          <w:sz w:val="21"/>
          <w:szCs w:val="21"/>
          <w:lang w:eastAsia="fr-FR"/>
        </w:rPr>
        <w:t>.), </w:t>
      </w:r>
      <w:r w:rsidRPr="000B7297">
        <w:rPr>
          <w:rFonts w:ascii="Helvetica" w:eastAsia="Times New Roman" w:hAnsi="Helvetica" w:cs="Helvetica"/>
          <w:i/>
          <w:iCs/>
          <w:sz w:val="21"/>
          <w:szCs w:val="21"/>
          <w:lang w:eastAsia="fr-FR"/>
        </w:rPr>
        <w:t>Une Histoire sans les hommes est-elle possible ? Genre et Masculinités</w:t>
      </w:r>
      <w:r w:rsidRPr="000B7297">
        <w:rPr>
          <w:rFonts w:ascii="Helvetica" w:eastAsia="Times New Roman" w:hAnsi="Helvetica" w:cs="Helvetica"/>
          <w:sz w:val="21"/>
          <w:szCs w:val="21"/>
          <w:lang w:eastAsia="fr-FR"/>
        </w:rPr>
        <w:t>, Lyon, Ecole Normale Supérieure, 2014.</w:t>
      </w:r>
    </w:p>
    <w:p w14:paraId="474F6CB6" w14:textId="4C5C560E" w:rsidR="00D65C3E" w:rsidRPr="000B7297" w:rsidRDefault="000B7297" w:rsidP="000B7297">
      <w:pPr>
        <w:spacing w:after="0" w:line="240" w:lineRule="auto"/>
        <w:ind w:left="708"/>
        <w:rPr>
          <w:rFonts w:ascii="Calibri" w:eastAsia="Times New Roman" w:hAnsi="Calibri" w:cs="Calibri"/>
          <w:sz w:val="27"/>
          <w:szCs w:val="27"/>
          <w:lang w:eastAsia="fr-FR"/>
        </w:rPr>
      </w:pPr>
      <w:r w:rsidRPr="000B7297">
        <w:rPr>
          <w:rFonts w:ascii="Helvetica" w:eastAsia="Times New Roman" w:hAnsi="Helvetica" w:cs="Helvetica"/>
          <w:sz w:val="21"/>
          <w:szCs w:val="21"/>
          <w:lang w:eastAsia="fr-FR"/>
        </w:rPr>
        <w:t>Françoise Thébaud, </w:t>
      </w:r>
      <w:r w:rsidRPr="000B7297">
        <w:rPr>
          <w:rFonts w:ascii="Helvetica" w:eastAsia="Times New Roman" w:hAnsi="Helvetica" w:cs="Helvetica"/>
          <w:i/>
          <w:iCs/>
          <w:sz w:val="21"/>
          <w:szCs w:val="21"/>
          <w:lang w:eastAsia="fr-FR"/>
        </w:rPr>
        <w:t>Ecrire l’histoire des femmes et du genre</w:t>
      </w:r>
      <w:r w:rsidRPr="000B7297">
        <w:rPr>
          <w:rFonts w:ascii="Helvetica" w:eastAsia="Times New Roman" w:hAnsi="Helvetica" w:cs="Helvetica"/>
          <w:sz w:val="21"/>
          <w:szCs w:val="21"/>
          <w:lang w:eastAsia="fr-FR"/>
        </w:rPr>
        <w:t>, 2e édition., Lyon, Ecole Normale Supérieure, 2007.</w:t>
      </w:r>
    </w:p>
    <w:sectPr w:rsidR="00D65C3E" w:rsidRPr="000B7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97"/>
    <w:rsid w:val="00067644"/>
    <w:rsid w:val="000B7297"/>
    <w:rsid w:val="008D3352"/>
    <w:rsid w:val="00D65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7CC7"/>
  <w15:chartTrackingRefBased/>
  <w15:docId w15:val="{D6DCDC19-523D-4EAB-9B19-BD38A10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Jarret</dc:creator>
  <cp:keywords/>
  <dc:description/>
  <cp:lastModifiedBy>Regis Jarret</cp:lastModifiedBy>
  <cp:revision>1</cp:revision>
  <dcterms:created xsi:type="dcterms:W3CDTF">2024-07-02T07:56:00Z</dcterms:created>
  <dcterms:modified xsi:type="dcterms:W3CDTF">2024-07-02T07:57:00Z</dcterms:modified>
</cp:coreProperties>
</file>