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9A36" w14:textId="77777777" w:rsidR="00CA2CC9" w:rsidRPr="00942695" w:rsidRDefault="00CA2CC9" w:rsidP="00CA2CC9">
      <w:pPr>
        <w:jc w:val="both"/>
        <w:rPr>
          <w:rFonts w:asciiTheme="minorHAnsi" w:hAnsiTheme="minorHAnsi" w:cstheme="minorHAnsi"/>
          <w:b/>
          <w:i/>
          <w:iCs/>
          <w:sz w:val="22"/>
          <w:szCs w:val="22"/>
        </w:rPr>
      </w:pPr>
      <w:r w:rsidRPr="00942695">
        <w:rPr>
          <w:rFonts w:asciiTheme="minorHAnsi" w:hAnsiTheme="minorHAnsi" w:cstheme="minorHAnsi"/>
          <w:b/>
          <w:i/>
          <w:iCs/>
          <w:sz w:val="22"/>
          <w:szCs w:val="22"/>
        </w:rPr>
        <w:t xml:space="preserve">Laurence </w:t>
      </w:r>
      <w:proofErr w:type="spellStart"/>
      <w:r w:rsidRPr="00942695">
        <w:rPr>
          <w:rFonts w:asciiTheme="minorHAnsi" w:hAnsiTheme="minorHAnsi" w:cstheme="minorHAnsi"/>
          <w:b/>
          <w:i/>
          <w:iCs/>
          <w:sz w:val="22"/>
          <w:szCs w:val="22"/>
        </w:rPr>
        <w:t>Mercuri</w:t>
      </w:r>
      <w:proofErr w:type="spellEnd"/>
      <w:r w:rsidRPr="00942695">
        <w:rPr>
          <w:rFonts w:asciiTheme="minorHAnsi" w:hAnsiTheme="minorHAnsi" w:cstheme="minorHAnsi"/>
          <w:b/>
          <w:i/>
          <w:iCs/>
          <w:sz w:val="22"/>
          <w:szCs w:val="22"/>
        </w:rPr>
        <w:t>, Histoire grecque</w:t>
      </w:r>
    </w:p>
    <w:p w14:paraId="11D9E6FB" w14:textId="77777777" w:rsidR="00CA2CC9" w:rsidRPr="00942695" w:rsidRDefault="00CA2CC9" w:rsidP="00CA2CC9">
      <w:pPr>
        <w:jc w:val="both"/>
        <w:rPr>
          <w:rFonts w:asciiTheme="minorHAnsi" w:hAnsiTheme="minorHAnsi" w:cstheme="minorHAnsi"/>
          <w:b/>
          <w:i/>
          <w:iCs/>
          <w:sz w:val="22"/>
          <w:szCs w:val="22"/>
        </w:rPr>
      </w:pPr>
      <w:r w:rsidRPr="00942695">
        <w:rPr>
          <w:rFonts w:asciiTheme="minorHAnsi" w:hAnsiTheme="minorHAnsi" w:cstheme="minorHAnsi"/>
          <w:b/>
          <w:i/>
          <w:iCs/>
          <w:sz w:val="22"/>
          <w:szCs w:val="22"/>
        </w:rPr>
        <w:t>Présentation des enseignements 2024-2025</w:t>
      </w:r>
    </w:p>
    <w:p w14:paraId="6F7EEB18" w14:textId="77777777" w:rsidR="00CA2CC9" w:rsidRDefault="00CA2CC9" w:rsidP="00CA2CC9">
      <w:pPr>
        <w:jc w:val="both"/>
        <w:rPr>
          <w:rFonts w:asciiTheme="minorHAnsi" w:hAnsiTheme="minorHAnsi" w:cstheme="minorHAnsi"/>
          <w:sz w:val="22"/>
          <w:szCs w:val="22"/>
        </w:rPr>
      </w:pPr>
    </w:p>
    <w:p w14:paraId="730DF598" w14:textId="77777777" w:rsidR="00CA2CC9" w:rsidRDefault="00CA2CC9" w:rsidP="00CA2CC9">
      <w:pPr>
        <w:jc w:val="both"/>
        <w:rPr>
          <w:rFonts w:asciiTheme="minorHAnsi" w:hAnsiTheme="minorHAnsi" w:cstheme="minorHAnsi"/>
          <w:sz w:val="22"/>
          <w:szCs w:val="22"/>
        </w:rPr>
      </w:pPr>
    </w:p>
    <w:p w14:paraId="7993CE6A" w14:textId="77777777" w:rsidR="00CA2CC9" w:rsidRPr="00942695" w:rsidRDefault="00CA2CC9" w:rsidP="00CA2CC9">
      <w:pPr>
        <w:jc w:val="both"/>
        <w:rPr>
          <w:rFonts w:asciiTheme="minorHAnsi" w:hAnsiTheme="minorHAnsi" w:cstheme="minorHAnsi"/>
          <w:sz w:val="22"/>
          <w:szCs w:val="22"/>
        </w:rPr>
      </w:pPr>
      <w:r w:rsidRPr="00942695">
        <w:rPr>
          <w:rFonts w:asciiTheme="minorHAnsi" w:hAnsiTheme="minorHAnsi" w:cstheme="minorHAnsi"/>
          <w:b/>
          <w:bCs/>
          <w:sz w:val="22"/>
          <w:szCs w:val="22"/>
        </w:rPr>
        <w:t>L2 – S</w:t>
      </w:r>
      <w:r>
        <w:rPr>
          <w:rFonts w:asciiTheme="minorHAnsi" w:hAnsiTheme="minorHAnsi" w:cstheme="minorHAnsi"/>
          <w:b/>
          <w:bCs/>
          <w:sz w:val="22"/>
          <w:szCs w:val="22"/>
        </w:rPr>
        <w:t>3 :</w:t>
      </w:r>
      <w:r w:rsidRPr="00942695">
        <w:rPr>
          <w:rFonts w:asciiTheme="minorHAnsi" w:hAnsiTheme="minorHAnsi" w:cstheme="minorHAnsi"/>
          <w:b/>
          <w:bCs/>
          <w:sz w:val="22"/>
          <w:szCs w:val="22"/>
        </w:rPr>
        <w:t xml:space="preserve"> UE ouverture CCS, </w:t>
      </w:r>
      <w:r w:rsidRPr="00D73512">
        <w:rPr>
          <w:rFonts w:asciiTheme="minorHAnsi" w:hAnsiTheme="minorHAnsi" w:cstheme="minorHAnsi"/>
          <w:b/>
          <w:bCs/>
          <w:sz w:val="22"/>
          <w:szCs w:val="22"/>
        </w:rPr>
        <w:t>Histoire ancienne</w:t>
      </w:r>
    </w:p>
    <w:p w14:paraId="36629EA3" w14:textId="77777777" w:rsidR="00CA2CC9" w:rsidRPr="00942695" w:rsidRDefault="00CA2CC9" w:rsidP="00CA2CC9">
      <w:pPr>
        <w:jc w:val="both"/>
        <w:rPr>
          <w:rFonts w:asciiTheme="minorHAnsi" w:hAnsiTheme="minorHAnsi" w:cstheme="minorHAnsi"/>
          <w:sz w:val="22"/>
          <w:szCs w:val="22"/>
        </w:rPr>
      </w:pPr>
      <w:r>
        <w:rPr>
          <w:rFonts w:asciiTheme="minorHAnsi" w:hAnsiTheme="minorHAnsi" w:cstheme="minorHAnsi"/>
          <w:sz w:val="22"/>
          <w:szCs w:val="22"/>
        </w:rPr>
        <w:t>CM, l</w:t>
      </w:r>
      <w:r w:rsidRPr="00942695">
        <w:rPr>
          <w:rFonts w:asciiTheme="minorHAnsi" w:hAnsiTheme="minorHAnsi" w:cstheme="minorHAnsi"/>
          <w:sz w:val="22"/>
          <w:szCs w:val="22"/>
        </w:rPr>
        <w:t>e mercredi, de 17h à 19h, du 18/09 au 13/11/2024</w:t>
      </w:r>
    </w:p>
    <w:p w14:paraId="006C9CE0" w14:textId="77777777" w:rsidR="00CA2CC9" w:rsidRDefault="00CA2CC9" w:rsidP="00CA2CC9">
      <w:pPr>
        <w:jc w:val="both"/>
        <w:rPr>
          <w:rFonts w:asciiTheme="minorHAnsi" w:hAnsiTheme="minorHAnsi" w:cstheme="minorHAnsi"/>
          <w:sz w:val="22"/>
          <w:szCs w:val="22"/>
        </w:rPr>
      </w:pPr>
    </w:p>
    <w:p w14:paraId="61CADFB1" w14:textId="77777777" w:rsidR="00CA2CC9" w:rsidRPr="002A2509" w:rsidRDefault="00CA2CC9" w:rsidP="00CA2CC9">
      <w:pPr>
        <w:jc w:val="both"/>
        <w:rPr>
          <w:rFonts w:asciiTheme="minorHAnsi" w:hAnsiTheme="minorHAnsi" w:cstheme="minorHAnsi"/>
          <w:i/>
          <w:iCs/>
          <w:sz w:val="22"/>
          <w:szCs w:val="22"/>
        </w:rPr>
      </w:pPr>
      <w:r w:rsidRPr="002A2509">
        <w:rPr>
          <w:rFonts w:asciiTheme="minorHAnsi" w:hAnsiTheme="minorHAnsi" w:cstheme="minorHAnsi"/>
          <w:b/>
          <w:bCs/>
          <w:i/>
          <w:iCs/>
          <w:sz w:val="22"/>
          <w:szCs w:val="22"/>
        </w:rPr>
        <w:t>Histoire de l’écriture et du livre dans l’Antiquité</w:t>
      </w:r>
    </w:p>
    <w:p w14:paraId="3EF46A7C" w14:textId="77777777" w:rsidR="00CA2CC9" w:rsidRPr="00942695" w:rsidRDefault="00CA2CC9" w:rsidP="00CA2CC9">
      <w:pPr>
        <w:jc w:val="both"/>
        <w:rPr>
          <w:rFonts w:asciiTheme="minorHAnsi" w:hAnsiTheme="minorHAnsi" w:cstheme="minorHAnsi"/>
          <w:sz w:val="22"/>
          <w:szCs w:val="22"/>
          <w:u w:val="single"/>
        </w:rPr>
      </w:pPr>
      <w:r w:rsidRPr="00942695">
        <w:rPr>
          <w:rFonts w:asciiTheme="minorHAnsi" w:hAnsiTheme="minorHAnsi" w:cstheme="minorHAnsi"/>
          <w:sz w:val="22"/>
          <w:szCs w:val="22"/>
        </w:rPr>
        <w:t>Sur quoi et avec quoi écrit-on dans l’Antiquité ? Pourquoi et pour qui écrit-on ? Le cours s’attache à répondre à ces questions en présentant l’histoire de l’écriture et du livre dans l’Antiquité du point de vue de leur matérialité et de leurs usages. Deux millénaires d’utilisation de l’écriture sont ainsi parcourus, depuis les tablettes d’argile crue inscrites en usage chez les Minoens et les Mycéniens jusqu’au développement du papyrus à l’époque classique et du parchemin à l’époque hellénistique.</w:t>
      </w:r>
    </w:p>
    <w:p w14:paraId="41A5EC8A" w14:textId="77777777" w:rsidR="00CA2CC9" w:rsidRPr="00942695" w:rsidRDefault="00CA2CC9" w:rsidP="00CA2CC9">
      <w:pPr>
        <w:jc w:val="both"/>
        <w:rPr>
          <w:rFonts w:asciiTheme="minorHAnsi" w:hAnsiTheme="minorHAnsi" w:cstheme="minorHAnsi"/>
          <w:sz w:val="22"/>
          <w:szCs w:val="22"/>
          <w:u w:val="single"/>
        </w:rPr>
      </w:pPr>
    </w:p>
    <w:p w14:paraId="15704DA4" w14:textId="77777777" w:rsidR="00CA2CC9" w:rsidRPr="007B44E6" w:rsidRDefault="00CA2CC9" w:rsidP="00CA2CC9">
      <w:pPr>
        <w:tabs>
          <w:tab w:val="left" w:pos="284"/>
          <w:tab w:val="left" w:pos="360"/>
        </w:tabs>
        <w:jc w:val="both"/>
        <w:rPr>
          <w:rFonts w:asciiTheme="minorHAnsi" w:hAnsiTheme="minorHAnsi" w:cstheme="minorHAnsi"/>
          <w:iCs/>
          <w:sz w:val="22"/>
          <w:szCs w:val="22"/>
        </w:rPr>
      </w:pPr>
      <w:r w:rsidRPr="00942695">
        <w:rPr>
          <w:rFonts w:asciiTheme="minorHAnsi" w:hAnsiTheme="minorHAnsi" w:cstheme="minorHAnsi"/>
          <w:iCs/>
          <w:sz w:val="22"/>
          <w:szCs w:val="22"/>
        </w:rPr>
        <w:t>Bibliographie indicative :</w:t>
      </w:r>
    </w:p>
    <w:p w14:paraId="105F4873" w14:textId="77777777" w:rsidR="00CA2CC9" w:rsidRPr="008D7247" w:rsidRDefault="00CA2CC9" w:rsidP="00CA2CC9">
      <w:pPr>
        <w:pStyle w:val="Paragraphedeliste"/>
        <w:numPr>
          <w:ilvl w:val="0"/>
          <w:numId w:val="1"/>
        </w:numPr>
        <w:tabs>
          <w:tab w:val="left" w:pos="284"/>
          <w:tab w:val="left" w:pos="360"/>
        </w:tabs>
        <w:ind w:left="284" w:hanging="284"/>
        <w:jc w:val="both"/>
        <w:rPr>
          <w:rFonts w:cstheme="minorHAnsi"/>
        </w:rPr>
      </w:pPr>
      <w:r w:rsidRPr="008D7247">
        <w:rPr>
          <w:rFonts w:cstheme="minorHAnsi"/>
        </w:rPr>
        <w:t>Larissa</w:t>
      </w:r>
      <w:r w:rsidRPr="008D7247">
        <w:rPr>
          <w:rFonts w:cstheme="minorHAnsi"/>
          <w:smallCaps/>
        </w:rPr>
        <w:t xml:space="preserve"> </w:t>
      </w:r>
      <w:proofErr w:type="spellStart"/>
      <w:r w:rsidRPr="008D7247">
        <w:rPr>
          <w:rFonts w:cstheme="minorHAnsi"/>
          <w:smallCaps/>
        </w:rPr>
        <w:t>Bonfante</w:t>
      </w:r>
      <w:proofErr w:type="spellEnd"/>
      <w:r w:rsidRPr="008D7247">
        <w:rPr>
          <w:rFonts w:cstheme="minorHAnsi"/>
        </w:rPr>
        <w:t>, John </w:t>
      </w:r>
      <w:r w:rsidRPr="008D7247">
        <w:rPr>
          <w:rFonts w:cstheme="minorHAnsi"/>
          <w:smallCaps/>
        </w:rPr>
        <w:t xml:space="preserve">Chadwick </w:t>
      </w:r>
      <w:r w:rsidRPr="008D7247">
        <w:rPr>
          <w:rFonts w:cstheme="minorHAnsi"/>
          <w:i/>
        </w:rPr>
        <w:t>et al.</w:t>
      </w:r>
      <w:r w:rsidRPr="008D7247">
        <w:rPr>
          <w:rFonts w:cstheme="minorHAnsi"/>
        </w:rPr>
        <w:t xml:space="preserve">, </w:t>
      </w:r>
      <w:r w:rsidRPr="008D7247">
        <w:rPr>
          <w:rFonts w:cstheme="minorHAnsi"/>
          <w:i/>
          <w:iCs/>
        </w:rPr>
        <w:t>La naissance des écritures. Du cunéiforme à l’alphabet</w:t>
      </w:r>
      <w:r w:rsidRPr="008D7247">
        <w:rPr>
          <w:rFonts w:cstheme="minorHAnsi"/>
        </w:rPr>
        <w:t>, Paris, Seuil, 1997.</w:t>
      </w:r>
    </w:p>
    <w:p w14:paraId="326B1C46" w14:textId="77777777" w:rsidR="00CA2CC9" w:rsidRPr="008D7247" w:rsidRDefault="00CA2CC9" w:rsidP="00CA2CC9">
      <w:pPr>
        <w:pStyle w:val="Paragraphedeliste"/>
        <w:numPr>
          <w:ilvl w:val="0"/>
          <w:numId w:val="1"/>
        </w:numPr>
        <w:tabs>
          <w:tab w:val="left" w:pos="284"/>
          <w:tab w:val="left" w:pos="360"/>
        </w:tabs>
        <w:ind w:left="284" w:hanging="284"/>
        <w:jc w:val="both"/>
        <w:rPr>
          <w:rFonts w:cstheme="minorHAnsi"/>
        </w:rPr>
      </w:pPr>
      <w:r w:rsidRPr="008D7247">
        <w:rPr>
          <w:rFonts w:cstheme="minorHAnsi"/>
        </w:rPr>
        <w:t xml:space="preserve">Marcel </w:t>
      </w:r>
      <w:proofErr w:type="spellStart"/>
      <w:r w:rsidRPr="008D7247">
        <w:rPr>
          <w:rFonts w:cstheme="minorHAnsi"/>
          <w:smallCaps/>
        </w:rPr>
        <w:t>Detienne</w:t>
      </w:r>
      <w:proofErr w:type="spellEnd"/>
      <w:r w:rsidRPr="008D7247">
        <w:rPr>
          <w:rFonts w:cstheme="minorHAnsi"/>
        </w:rPr>
        <w:t xml:space="preserve"> (</w:t>
      </w:r>
      <w:proofErr w:type="spellStart"/>
      <w:r w:rsidRPr="008D7247">
        <w:rPr>
          <w:rFonts w:cstheme="minorHAnsi"/>
        </w:rPr>
        <w:t>dir</w:t>
      </w:r>
      <w:proofErr w:type="spellEnd"/>
      <w:r w:rsidRPr="008D7247">
        <w:rPr>
          <w:rFonts w:cstheme="minorHAnsi"/>
        </w:rPr>
        <w:t xml:space="preserve">.), </w:t>
      </w:r>
      <w:r w:rsidRPr="008D7247">
        <w:rPr>
          <w:rFonts w:cstheme="minorHAnsi"/>
          <w:i/>
        </w:rPr>
        <w:t>Les savoirs de l’écriture en Grèce ancienne</w:t>
      </w:r>
      <w:r w:rsidRPr="008D7247">
        <w:rPr>
          <w:rFonts w:cstheme="minorHAnsi"/>
        </w:rPr>
        <w:t>, Villeneuve d'Ascq, Presses universitaires du Septentrion</w:t>
      </w:r>
      <w:r w:rsidRPr="008D7247">
        <w:rPr>
          <w:rFonts w:cstheme="minorHAnsi"/>
          <w:i/>
        </w:rPr>
        <w:t xml:space="preserve">, </w:t>
      </w:r>
      <w:r w:rsidRPr="008D7247">
        <w:rPr>
          <w:rFonts w:cstheme="minorHAnsi"/>
          <w:iCs/>
        </w:rPr>
        <w:t>2010 (</w:t>
      </w:r>
      <w:r w:rsidRPr="008D7247">
        <w:rPr>
          <w:rFonts w:cstheme="minorHAnsi"/>
        </w:rPr>
        <w:t>1988).</w:t>
      </w:r>
    </w:p>
    <w:p w14:paraId="5228819F" w14:textId="77777777" w:rsidR="00CA2CC9" w:rsidRPr="008D7247" w:rsidRDefault="00CA2CC9" w:rsidP="00CA2CC9">
      <w:pPr>
        <w:pStyle w:val="Paragraphedeliste"/>
        <w:numPr>
          <w:ilvl w:val="0"/>
          <w:numId w:val="1"/>
        </w:numPr>
        <w:tabs>
          <w:tab w:val="left" w:pos="284"/>
          <w:tab w:val="left" w:pos="360"/>
        </w:tabs>
        <w:ind w:left="284" w:hanging="284"/>
        <w:jc w:val="both"/>
        <w:rPr>
          <w:rFonts w:cstheme="minorHAnsi"/>
        </w:rPr>
      </w:pPr>
      <w:r w:rsidRPr="008D7247">
        <w:rPr>
          <w:rFonts w:cstheme="minorHAnsi"/>
        </w:rPr>
        <w:t xml:space="preserve">Bernard </w:t>
      </w:r>
      <w:r w:rsidRPr="008D7247">
        <w:rPr>
          <w:rFonts w:cstheme="minorHAnsi"/>
          <w:smallCaps/>
        </w:rPr>
        <w:t>Legras</w:t>
      </w:r>
      <w:r w:rsidRPr="008D7247">
        <w:rPr>
          <w:rFonts w:cstheme="minorHAnsi"/>
        </w:rPr>
        <w:t xml:space="preserve">, </w:t>
      </w:r>
      <w:r w:rsidRPr="008D7247">
        <w:rPr>
          <w:rFonts w:cstheme="minorHAnsi"/>
          <w:i/>
        </w:rPr>
        <w:t>Éducation et culture dans le monde grec (VIII</w:t>
      </w:r>
      <w:r w:rsidRPr="008D7247">
        <w:rPr>
          <w:rFonts w:cstheme="minorHAnsi"/>
          <w:i/>
          <w:vertAlign w:val="superscript"/>
        </w:rPr>
        <w:t>e</w:t>
      </w:r>
      <w:r w:rsidRPr="008D7247">
        <w:rPr>
          <w:rFonts w:cstheme="minorHAnsi"/>
          <w:i/>
        </w:rPr>
        <w:t xml:space="preserve"> s. av. J.-C. - IV</w:t>
      </w:r>
      <w:r w:rsidRPr="008D7247">
        <w:rPr>
          <w:rFonts w:cstheme="minorHAnsi"/>
          <w:i/>
          <w:vertAlign w:val="superscript"/>
        </w:rPr>
        <w:t>e</w:t>
      </w:r>
      <w:r w:rsidRPr="008D7247">
        <w:rPr>
          <w:rFonts w:cstheme="minorHAnsi"/>
          <w:i/>
        </w:rPr>
        <w:t xml:space="preserve"> s. </w:t>
      </w:r>
      <w:proofErr w:type="spellStart"/>
      <w:r w:rsidRPr="008D7247">
        <w:rPr>
          <w:rFonts w:cstheme="minorHAnsi"/>
          <w:i/>
        </w:rPr>
        <w:t>ap</w:t>
      </w:r>
      <w:proofErr w:type="spellEnd"/>
      <w:r w:rsidRPr="008D7247">
        <w:rPr>
          <w:rFonts w:cstheme="minorHAnsi"/>
          <w:i/>
        </w:rPr>
        <w:t>. J.-C.)</w:t>
      </w:r>
      <w:r w:rsidRPr="008D7247">
        <w:rPr>
          <w:rFonts w:cstheme="minorHAnsi"/>
        </w:rPr>
        <w:t>, Paris, A. Colin, 2002².</w:t>
      </w:r>
    </w:p>
    <w:p w14:paraId="77018295" w14:textId="77777777" w:rsidR="00CA2CC9" w:rsidRPr="00D73512" w:rsidRDefault="00CA2CC9" w:rsidP="00CA2CC9">
      <w:pPr>
        <w:pStyle w:val="Paragraphedeliste"/>
        <w:numPr>
          <w:ilvl w:val="0"/>
          <w:numId w:val="1"/>
        </w:numPr>
        <w:ind w:left="284" w:hanging="284"/>
        <w:jc w:val="both"/>
        <w:rPr>
          <w:rFonts w:cstheme="minorHAnsi"/>
        </w:rPr>
      </w:pPr>
      <w:r w:rsidRPr="008D7247">
        <w:rPr>
          <w:rFonts w:cstheme="minorHAnsi"/>
        </w:rPr>
        <w:t xml:space="preserve">Bernard </w:t>
      </w:r>
      <w:r w:rsidRPr="008D7247">
        <w:rPr>
          <w:rFonts w:cstheme="minorHAnsi"/>
          <w:smallCaps/>
        </w:rPr>
        <w:t>Legras</w:t>
      </w:r>
      <w:r w:rsidRPr="008D7247">
        <w:rPr>
          <w:rFonts w:cstheme="minorHAnsi"/>
        </w:rPr>
        <w:t xml:space="preserve">, </w:t>
      </w:r>
      <w:r w:rsidRPr="008D7247">
        <w:rPr>
          <w:rFonts w:cstheme="minorHAnsi"/>
          <w:i/>
        </w:rPr>
        <w:t>Lire en Égypte, d’Alexandre à l’Islam</w:t>
      </w:r>
      <w:r w:rsidRPr="008D7247">
        <w:rPr>
          <w:rFonts w:cstheme="minorHAnsi"/>
        </w:rPr>
        <w:t>, Paris, éditions Picard, 2002.</w:t>
      </w:r>
    </w:p>
    <w:p w14:paraId="57795AA9" w14:textId="77777777" w:rsidR="00D65C3E" w:rsidRDefault="00D65C3E"/>
    <w:sectPr w:rsidR="00D65C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0568A"/>
    <w:multiLevelType w:val="hybridMultilevel"/>
    <w:tmpl w:val="6E82F342"/>
    <w:lvl w:ilvl="0" w:tplc="3AD2EAA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CC9"/>
    <w:rsid w:val="00067644"/>
    <w:rsid w:val="008D3352"/>
    <w:rsid w:val="00CA2CC9"/>
    <w:rsid w:val="00D65C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F191"/>
  <w15:chartTrackingRefBased/>
  <w15:docId w15:val="{D587E128-7CC5-45AE-B5B1-7ECCBA76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CC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2CC9"/>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1038</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 Jarret</dc:creator>
  <cp:keywords/>
  <dc:description/>
  <cp:lastModifiedBy>Regis Jarret</cp:lastModifiedBy>
  <cp:revision>1</cp:revision>
  <dcterms:created xsi:type="dcterms:W3CDTF">2024-07-05T13:20:00Z</dcterms:created>
  <dcterms:modified xsi:type="dcterms:W3CDTF">2024-07-05T13:21:00Z</dcterms:modified>
</cp:coreProperties>
</file>